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Corte de papel para produção de rolos de papel higiênico, lenços e outros.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......................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útil: </w:t>
      </w:r>
      <w:r>
        <w:rPr>
          <w:rFonts w:ascii="Arial" w:hAnsi="Arial" w:cs="Arial"/>
          <w:sz w:val="20"/>
          <w:szCs w:val="20"/>
        </w:rPr>
        <w:t>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......................</w:t>
      </w:r>
      <w:r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  <w:lang w:val="pt-BR"/>
        </w:rPr>
        <w:t>......................</w:t>
      </w:r>
      <w:r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  <w:lang w:val="pt-BR"/>
        </w:rPr>
        <w:t>......................</w:t>
      </w:r>
      <w:r>
        <w:rPr>
          <w:rFonts w:ascii="Arial" w:hAnsi="Arial" w:cs="Arial"/>
          <w:sz w:val="20"/>
          <w:szCs w:val="20"/>
        </w:rPr>
        <w:t>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(Área útil (área construída + área de estocagem, quando houver)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62336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(volume processado): ...</w:t>
      </w:r>
      <w:r>
        <w:rPr>
          <w:rFonts w:cs="Arial"/>
        </w:rPr>
        <w:t>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IV.6 </w:t>
      </w:r>
      <w:r>
        <w:rPr>
          <w:rFonts w:cs="Arial"/>
          <w:i/>
        </w:rPr>
        <w:t>Especificar as matérias primas utilizadas na atividade: 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IV.7</w:t>
      </w:r>
      <w:r>
        <w:rPr>
          <w:i/>
        </w:rPr>
        <w:t xml:space="preserve"> Possui depósito para armazenamento de produtos perigosos (tintas, solventes, vasilhames de óleo ou graxa para a lubrificação de máquinas,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5" o:spid="_x0000_s2085" o:spt="32" type="#_x0000_t32" style="position:absolute;left:0pt;margin-left:5.6pt;margin-top:9.95pt;height:9.5pt;width:0pt;z-index:2516531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8" o:spid="_x0000_s2088" o:spt="32" type="#_x0000_t32" style="position:absolute;left:0pt;margin-left:217.95pt;margin-top:10.35pt;height:11.1pt;width:0pt;z-index:2516541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6" o:spid="_x0000_s2086" o:spt="32" type="#_x0000_t32" style="position:absolute;left:0pt;margin-left:4.85pt;margin-top:2.2pt;height:0pt;width:21pt;z-index:2516551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7" o:spid="_x0000_s2087" o:spt="32" type="#_x0000_t32" style="position:absolute;left:0pt;margin-left:217.95pt;margin-top:4.2pt;height:0pt;width:21pt;z-index:2516561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57216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(águas residuárias e/ou solventes da lavagem de telas, formas, pincéis e equipamentos)?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a(s) Empresa(s) Responsável(is)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>
      <w:pPr>
        <w:pStyle w:val="5"/>
        <w:pBdr>
          <w:top w:val="single" w:color="auto" w:sz="4" w:space="1"/>
          <w:bottom w:val="single" w:color="auto" w:sz="4" w:space="1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>VII.GERENCIAMENTO DE RESÍDUOS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>
        <w:rPr>
          <w:rFonts w:cs="Arial"/>
          <w:b/>
        </w:rPr>
        <w:t>Apresentar estudo sucinto que contemple os resíduos gerados na atividade, tendo como referência as tabelas e diretrizes abaixo: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05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14"/>
              <w:gridCol w:w="2113"/>
              <w:gridCol w:w="2113"/>
              <w:gridCol w:w="2265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83" w:hRule="exact"/>
              </w:trPr>
              <w:tc>
                <w:tcPr>
                  <w:tcW w:w="2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7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37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42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3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2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78" w:hRule="exact"/>
              </w:trPr>
              <w:tc>
                <w:tcPr>
                  <w:tcW w:w="2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e) 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5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5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5"/>
        <w:numPr>
          <w:ilvl w:val="0"/>
          <w:numId w:val="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5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5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70A75"/>
    <w:rsid w:val="000C6C19"/>
    <w:rsid w:val="00110F66"/>
    <w:rsid w:val="00115E42"/>
    <w:rsid w:val="001217FD"/>
    <w:rsid w:val="00187F8C"/>
    <w:rsid w:val="001A5C49"/>
    <w:rsid w:val="001B25D0"/>
    <w:rsid w:val="001D2673"/>
    <w:rsid w:val="00223CE9"/>
    <w:rsid w:val="00226BC1"/>
    <w:rsid w:val="002907B0"/>
    <w:rsid w:val="002B2EFA"/>
    <w:rsid w:val="002C5B30"/>
    <w:rsid w:val="00315206"/>
    <w:rsid w:val="00317970"/>
    <w:rsid w:val="00400B0B"/>
    <w:rsid w:val="0041780F"/>
    <w:rsid w:val="0043042D"/>
    <w:rsid w:val="004C3603"/>
    <w:rsid w:val="004D3DC7"/>
    <w:rsid w:val="004F73BD"/>
    <w:rsid w:val="004F7CCA"/>
    <w:rsid w:val="00515222"/>
    <w:rsid w:val="00517CDF"/>
    <w:rsid w:val="00536AE7"/>
    <w:rsid w:val="0056758A"/>
    <w:rsid w:val="005D7078"/>
    <w:rsid w:val="0062133E"/>
    <w:rsid w:val="00662B4A"/>
    <w:rsid w:val="00663022"/>
    <w:rsid w:val="00692BD3"/>
    <w:rsid w:val="006B2555"/>
    <w:rsid w:val="006B42B5"/>
    <w:rsid w:val="006B7ECD"/>
    <w:rsid w:val="00717609"/>
    <w:rsid w:val="00720637"/>
    <w:rsid w:val="007337C3"/>
    <w:rsid w:val="00736B6C"/>
    <w:rsid w:val="007E227E"/>
    <w:rsid w:val="007E7A85"/>
    <w:rsid w:val="007F3679"/>
    <w:rsid w:val="007F7429"/>
    <w:rsid w:val="00802B48"/>
    <w:rsid w:val="00814522"/>
    <w:rsid w:val="00850DCC"/>
    <w:rsid w:val="00854685"/>
    <w:rsid w:val="0086722E"/>
    <w:rsid w:val="008718EC"/>
    <w:rsid w:val="00884832"/>
    <w:rsid w:val="00891242"/>
    <w:rsid w:val="008B132F"/>
    <w:rsid w:val="008E7EF4"/>
    <w:rsid w:val="00983CEF"/>
    <w:rsid w:val="0099602E"/>
    <w:rsid w:val="009A1256"/>
    <w:rsid w:val="009A3F16"/>
    <w:rsid w:val="009D537F"/>
    <w:rsid w:val="009F5D54"/>
    <w:rsid w:val="00A34258"/>
    <w:rsid w:val="00AB01F7"/>
    <w:rsid w:val="00AB5ECA"/>
    <w:rsid w:val="00AC4D3D"/>
    <w:rsid w:val="00B21584"/>
    <w:rsid w:val="00B27222"/>
    <w:rsid w:val="00B63E61"/>
    <w:rsid w:val="00B81A61"/>
    <w:rsid w:val="00B93284"/>
    <w:rsid w:val="00C045F3"/>
    <w:rsid w:val="00C1567D"/>
    <w:rsid w:val="00C229BE"/>
    <w:rsid w:val="00C3532B"/>
    <w:rsid w:val="00C406A2"/>
    <w:rsid w:val="00C40A90"/>
    <w:rsid w:val="00C45228"/>
    <w:rsid w:val="00C45B01"/>
    <w:rsid w:val="00C57C85"/>
    <w:rsid w:val="00C7534D"/>
    <w:rsid w:val="00C8749C"/>
    <w:rsid w:val="00CA40A6"/>
    <w:rsid w:val="00CB32C5"/>
    <w:rsid w:val="00CD0441"/>
    <w:rsid w:val="00CF237E"/>
    <w:rsid w:val="00D23702"/>
    <w:rsid w:val="00D56AB7"/>
    <w:rsid w:val="00D66CE9"/>
    <w:rsid w:val="00D67096"/>
    <w:rsid w:val="00D97120"/>
    <w:rsid w:val="00DA6D75"/>
    <w:rsid w:val="00DC4C75"/>
    <w:rsid w:val="00E52AFD"/>
    <w:rsid w:val="00E621D3"/>
    <w:rsid w:val="00EB4C06"/>
    <w:rsid w:val="00EB59D0"/>
    <w:rsid w:val="00EF0A35"/>
    <w:rsid w:val="00EF5CBB"/>
    <w:rsid w:val="00F258FD"/>
    <w:rsid w:val="00F27805"/>
    <w:rsid w:val="00F74B6D"/>
    <w:rsid w:val="00F9705F"/>
    <w:rsid w:val="00FD51EE"/>
    <w:rsid w:val="5B871909"/>
    <w:rsid w:val="68B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5"/>
        <o:r id="V:Rule5" type="connector" idref="#_x0000_s2086"/>
        <o:r id="V:Rule6" type="connector" idref="#_x0000_s2087"/>
        <o:r id="V:Rule7" type="connector" idref="#_x0000_s208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unhideWhenUsed/>
    <w:uiPriority w:val="99"/>
    <w:pPr>
      <w:spacing w:after="120"/>
    </w:pPr>
  </w:style>
  <w:style w:type="paragraph" w:styleId="4">
    <w:name w:val="annotation text"/>
    <w:basedOn w:val="1"/>
    <w:link w:val="17"/>
    <w:uiPriority w:val="0"/>
    <w:rPr>
      <w:sz w:val="20"/>
      <w:szCs w:val="20"/>
    </w:rPr>
  </w:style>
  <w:style w:type="paragraph" w:styleId="5">
    <w:name w:val="Body Text 2"/>
    <w:basedOn w:val="1"/>
    <w:link w:val="16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1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unhideWhenUsed/>
    <w:qFormat/>
    <w:uiPriority w:val="0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9"/>
    <w:link w:val="6"/>
    <w:semiHidden/>
    <w:qFormat/>
    <w:uiPriority w:val="99"/>
  </w:style>
  <w:style w:type="character" w:customStyle="1" w:styleId="12">
    <w:name w:val="Rodapé Char"/>
    <w:basedOn w:val="9"/>
    <w:link w:val="7"/>
    <w:semiHidden/>
    <w:qFormat/>
    <w:uiPriority w:val="99"/>
  </w:style>
  <w:style w:type="character" w:customStyle="1" w:styleId="13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4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character" w:customStyle="1" w:styleId="16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7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8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9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85"/>
    <customShpInfo spid="_x0000_s2088"/>
    <customShpInfo spid="_x0000_s2086"/>
    <customShpInfo spid="_x0000_s2087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4638</Words>
  <Characters>25048</Characters>
  <Lines>208</Lines>
  <Paragraphs>59</Paragraphs>
  <ScaleCrop>false</ScaleCrop>
  <LinksUpToDate>false</LinksUpToDate>
  <CharactersWithSpaces>29627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2013-04-12T17:43:00Z</dcterms:created>
  <dc:creator>glibardi</dc:creator>
  <cp:lastModifiedBy>julielzabetzel</cp:lastModifiedBy>
  <dcterms:modified xsi:type="dcterms:W3CDTF">2019-02-08T12:45:30Z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