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 Lavagem de veículos com ou sem rampa ou fosso.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>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Todos estão sujeitos ao Licenciamento Simplificado. 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(n° de veículos atendido):</w:t>
      </w:r>
      <w:r>
        <w:rPr>
          <w:rFonts w:cs="Arial"/>
        </w:rPr>
        <w:t xml:space="preserve"> 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i/>
        </w:rPr>
      </w:pPr>
      <w:r>
        <w:rPr>
          <w:b/>
          <w:i/>
        </w:rPr>
        <w:t>IV.6</w:t>
      </w:r>
      <w:r>
        <w:rPr>
          <w:i/>
        </w:rPr>
        <w:t xml:space="preserve"> Possui depósito para armazenamento de produtos perigosos (óleos lubrificantes, solventes, etc)?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IV.7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</w:t>
      </w:r>
      <w:r>
        <w:rPr>
          <w:rFonts w:cs="Arial"/>
          <w:lang w:val="pt-BR"/>
        </w:rPr>
        <w:t>............................</w:t>
      </w:r>
      <w:r>
        <w:rPr>
          <w:rFonts w:cs="Arial"/>
        </w:rPr>
        <w:t>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Sistema de tratamento do efluente gerado na lavagem dos veículos: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VI.2.2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 se aplica.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VI.2.3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12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VI.2.4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Licença(s) Ambiental(is) N°: 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2.6 </w:t>
      </w:r>
      <w:r>
        <w:rPr>
          <w:rFonts w:ascii="Arial" w:hAnsi="Arial" w:cs="Arial"/>
          <w:sz w:val="20"/>
          <w:szCs w:val="20"/>
        </w:rPr>
        <w:t>Situação das canaletas de contenção. As canaletas são adequadas?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Lavador            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Área de armazenamento de sedimentos  do SSAO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Troca de óleo    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possui troca de óleo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 Armazenamento de Òleo Usado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Não possui armazenamento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2.7 </w:t>
      </w:r>
      <w:r>
        <w:rPr>
          <w:rFonts w:ascii="Arial" w:hAnsi="Arial" w:cs="Arial"/>
          <w:sz w:val="20"/>
          <w:szCs w:val="20"/>
        </w:rPr>
        <w:t>Situação do piso quanto à impermeabilização. A impermeabilização é adequada?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Lavador            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Área de armazenamento de sedimentos  do SSAO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Troca de óleo                           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possui troca de óleo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Àrea de Armazenamento de Òleo Usado        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  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 </w:t>
      </w: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Não possui armazenamento</w:t>
      </w: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>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0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4"/>
              <w:gridCol w:w="2113"/>
              <w:gridCol w:w="2113"/>
              <w:gridCol w:w="226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elatório de Caracterização do Empreendimento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- (RCEs)</w:t>
      </w:r>
      <w:r>
        <w:rPr>
          <w:rFonts w:ascii="Arial" w:hAnsi="Arial" w:cs="Arial"/>
          <w:color w:val="000000"/>
          <w:sz w:val="20"/>
          <w:szCs w:val="20"/>
        </w:rPr>
        <w:t xml:space="preserve">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5">
    <w:nsid w:val="7BAD6C5D"/>
    <w:multiLevelType w:val="multilevel"/>
    <w:tmpl w:val="7BAD6C5D"/>
    <w:lvl w:ilvl="0" w:tentative="0">
      <w:start w:val="1"/>
      <w:numFmt w:val="bullet"/>
      <w:lvlText w:val=""/>
      <w:lvlJc w:val="left"/>
      <w:pPr>
        <w:tabs>
          <w:tab w:val="left" w:pos="743"/>
        </w:tabs>
        <w:ind w:left="7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63"/>
        </w:tabs>
        <w:ind w:left="14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83"/>
        </w:tabs>
        <w:ind w:left="21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03"/>
        </w:tabs>
        <w:ind w:left="29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23"/>
        </w:tabs>
        <w:ind w:left="36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43"/>
        </w:tabs>
        <w:ind w:left="43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63"/>
        </w:tabs>
        <w:ind w:left="50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83"/>
        </w:tabs>
        <w:ind w:left="57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03"/>
        </w:tabs>
        <w:ind w:left="6503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6608F"/>
    <w:rsid w:val="00070A75"/>
    <w:rsid w:val="00074179"/>
    <w:rsid w:val="000D35A6"/>
    <w:rsid w:val="00187F8C"/>
    <w:rsid w:val="001B25D0"/>
    <w:rsid w:val="001D2673"/>
    <w:rsid w:val="00223CE9"/>
    <w:rsid w:val="00281DD7"/>
    <w:rsid w:val="00282636"/>
    <w:rsid w:val="002907B0"/>
    <w:rsid w:val="002B2EFA"/>
    <w:rsid w:val="0030563C"/>
    <w:rsid w:val="00317970"/>
    <w:rsid w:val="0033121F"/>
    <w:rsid w:val="0038417D"/>
    <w:rsid w:val="00400B0B"/>
    <w:rsid w:val="00443AFA"/>
    <w:rsid w:val="004D3DC7"/>
    <w:rsid w:val="004F73BD"/>
    <w:rsid w:val="004F7CCA"/>
    <w:rsid w:val="00515222"/>
    <w:rsid w:val="00517CDF"/>
    <w:rsid w:val="00564681"/>
    <w:rsid w:val="005E36C6"/>
    <w:rsid w:val="0062133E"/>
    <w:rsid w:val="00634D21"/>
    <w:rsid w:val="0065110E"/>
    <w:rsid w:val="0065665C"/>
    <w:rsid w:val="00662B4A"/>
    <w:rsid w:val="00663022"/>
    <w:rsid w:val="00692BD3"/>
    <w:rsid w:val="006B42B5"/>
    <w:rsid w:val="006B7ECD"/>
    <w:rsid w:val="007337C3"/>
    <w:rsid w:val="00736B6C"/>
    <w:rsid w:val="007B7256"/>
    <w:rsid w:val="007D780E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671C"/>
    <w:rsid w:val="00884832"/>
    <w:rsid w:val="00891242"/>
    <w:rsid w:val="008C73B5"/>
    <w:rsid w:val="008E7EF4"/>
    <w:rsid w:val="00962C2E"/>
    <w:rsid w:val="0099602E"/>
    <w:rsid w:val="009A1256"/>
    <w:rsid w:val="009D537F"/>
    <w:rsid w:val="009E653F"/>
    <w:rsid w:val="00AB01F7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6F78"/>
    <w:rsid w:val="00C7534D"/>
    <w:rsid w:val="00C8749C"/>
    <w:rsid w:val="00CA40A6"/>
    <w:rsid w:val="00CB32C5"/>
    <w:rsid w:val="00CC1599"/>
    <w:rsid w:val="00CD0441"/>
    <w:rsid w:val="00CE7360"/>
    <w:rsid w:val="00D67096"/>
    <w:rsid w:val="00DA6D75"/>
    <w:rsid w:val="00DB1A79"/>
    <w:rsid w:val="00DC4C75"/>
    <w:rsid w:val="00E52AFD"/>
    <w:rsid w:val="00E621D3"/>
    <w:rsid w:val="00EB59D0"/>
    <w:rsid w:val="00EF0A35"/>
    <w:rsid w:val="00F258FD"/>
    <w:rsid w:val="00F31DC8"/>
    <w:rsid w:val="00F51382"/>
    <w:rsid w:val="00F74B6D"/>
    <w:rsid w:val="00F9705F"/>
    <w:rsid w:val="00FA7E4C"/>
    <w:rsid w:val="00FD51EE"/>
    <w:rsid w:val="303D0C2A"/>
    <w:rsid w:val="535877FA"/>
    <w:rsid w:val="762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80"/>
        <o:r id="V:Rule3" type="connector" idref="#_x0000_s2081"/>
        <o:r id="V:Rule4" type="connector" idref="#_x0000_s2082"/>
        <o:r id="V:Rule5" type="connector" idref="#_x0000_s2083"/>
        <o:r id="V:Rule6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uiPriority w:val="99"/>
  </w:style>
  <w:style w:type="character" w:customStyle="1" w:styleId="12">
    <w:name w:val="Rodapé Char"/>
    <w:basedOn w:val="9"/>
    <w:link w:val="7"/>
    <w:semiHidden/>
    <w:uiPriority w:val="99"/>
  </w:style>
  <w:style w:type="character" w:customStyle="1" w:styleId="13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4531</Words>
  <Characters>24469</Characters>
  <Lines>203</Lines>
  <Paragraphs>57</Paragraphs>
  <ScaleCrop>false</ScaleCrop>
  <LinksUpToDate>false</LinksUpToDate>
  <CharactersWithSpaces>28943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2013-04-22T13:06:00Z</dcterms:created>
  <dc:creator>glibardi</dc:creator>
  <cp:lastModifiedBy>marilene.schliewe</cp:lastModifiedBy>
  <dcterms:modified xsi:type="dcterms:W3CDTF">2019-02-13T10:53:04Z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